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2609" w14:textId="77777777" w:rsidR="00DD15FD" w:rsidRPr="0094201B" w:rsidRDefault="00DD15FD" w:rsidP="00DD15FD">
      <w:pPr>
        <w:pStyle w:val="Zhlav"/>
        <w:jc w:val="center"/>
        <w:rPr>
          <w:b/>
          <w:bCs/>
          <w:color w:val="4EA72E" w:themeColor="accent6"/>
          <w:sz w:val="28"/>
          <w:szCs w:val="28"/>
        </w:rPr>
      </w:pPr>
      <w:r w:rsidRPr="0094201B">
        <w:rPr>
          <w:noProof/>
          <w:color w:val="4EA72E" w:themeColor="accent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80C9A1" wp14:editId="2AC3FAC0">
                <wp:simplePos x="0" y="0"/>
                <wp:positionH relativeFrom="column">
                  <wp:posOffset>-450215</wp:posOffset>
                </wp:positionH>
                <wp:positionV relativeFrom="paragraph">
                  <wp:posOffset>-137160</wp:posOffset>
                </wp:positionV>
                <wp:extent cx="883920" cy="914400"/>
                <wp:effectExtent l="0" t="0" r="1143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DD270" w14:textId="77777777" w:rsidR="00DD15FD" w:rsidRDefault="00DD15FD" w:rsidP="00DD15FD">
                            <w:r w:rsidRPr="0094201B">
                              <w:rPr>
                                <w:noProof/>
                              </w:rPr>
                              <w:drawing>
                                <wp:inline distT="0" distB="0" distL="0" distR="0" wp14:anchorId="25C7BD64" wp14:editId="7AB97F50">
                                  <wp:extent cx="705485" cy="784804"/>
                                  <wp:effectExtent l="0" t="0" r="0" b="0"/>
                                  <wp:docPr id="200828960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816" cy="808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C9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5.45pt;margin-top:-10.8pt;width:69.6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" strokecolor="white [3212]">
                <v:textbox>
                  <w:txbxContent>
                    <w:p w14:paraId="60BDD270" w14:textId="77777777" w:rsidR="00DD15FD" w:rsidRDefault="00DD15FD" w:rsidP="00DD15FD">
                      <w:r w:rsidRPr="0094201B">
                        <w:rPr>
                          <w:noProof/>
                        </w:rPr>
                        <w:drawing>
                          <wp:inline distT="0" distB="0" distL="0" distR="0" wp14:anchorId="25C7BD64" wp14:editId="7AB97F50">
                            <wp:extent cx="705485" cy="784804"/>
                            <wp:effectExtent l="0" t="0" r="0" b="0"/>
                            <wp:docPr id="200828960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6816" cy="8085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01B">
        <w:rPr>
          <w:b/>
          <w:bCs/>
          <w:color w:val="4EA72E" w:themeColor="accent6"/>
          <w:sz w:val="28"/>
          <w:szCs w:val="28"/>
        </w:rPr>
        <w:t>Mateřská škola Brno, Skořepka 5, příspěvková organizace</w:t>
      </w:r>
    </w:p>
    <w:p w14:paraId="38FDF86B" w14:textId="77777777" w:rsidR="00DD15FD" w:rsidRPr="0094201B" w:rsidRDefault="00DD15FD" w:rsidP="00DD15FD">
      <w:pPr>
        <w:pStyle w:val="Zhlav"/>
        <w:jc w:val="center"/>
        <w:rPr>
          <w:color w:val="4EA72E" w:themeColor="accent6"/>
        </w:rPr>
      </w:pPr>
      <w:r w:rsidRPr="0094201B">
        <w:rPr>
          <w:color w:val="4EA72E" w:themeColor="accent6"/>
        </w:rPr>
        <w:t>Skořepka 368/5, 602 00 Brno-střed, IČO 70888001, IZO 600107345</w:t>
      </w:r>
    </w:p>
    <w:p w14:paraId="022FEFDA" w14:textId="77777777" w:rsidR="00DD15FD" w:rsidRPr="0094201B" w:rsidRDefault="00DD15FD" w:rsidP="00DD15FD">
      <w:pPr>
        <w:pStyle w:val="Zhlav"/>
        <w:jc w:val="center"/>
        <w:rPr>
          <w:color w:val="4EA72E" w:themeColor="accent6"/>
        </w:rPr>
      </w:pPr>
      <w:r w:rsidRPr="0094201B">
        <w:rPr>
          <w:color w:val="4EA72E" w:themeColor="accent6"/>
        </w:rPr>
        <w:t>ms.skorepka@email.cz, tel: +420</w:t>
      </w:r>
      <w:r>
        <w:rPr>
          <w:color w:val="4EA72E" w:themeColor="accent6"/>
        </w:rPr>
        <w:t> 601 522 374</w:t>
      </w:r>
      <w:r w:rsidRPr="0094201B">
        <w:rPr>
          <w:color w:val="4EA72E" w:themeColor="accent6"/>
        </w:rPr>
        <w:t>, Datová schránka: vqukpa8</w:t>
      </w:r>
    </w:p>
    <w:p w14:paraId="04111C8C" w14:textId="77777777" w:rsidR="00DD15FD" w:rsidRPr="0094201B" w:rsidRDefault="00DD15FD" w:rsidP="00DD15FD">
      <w:pPr>
        <w:pStyle w:val="Zhlav"/>
        <w:jc w:val="center"/>
        <w:rPr>
          <w:color w:val="4EA72E" w:themeColor="accent6"/>
        </w:rPr>
      </w:pPr>
      <w:r w:rsidRPr="0094201B">
        <w:rPr>
          <w:color w:val="4EA72E" w:themeColor="accent6"/>
        </w:rPr>
        <w:t>www.msskorepka.cz</w:t>
      </w:r>
    </w:p>
    <w:p w14:paraId="40E777F6" w14:textId="77777777" w:rsidR="000D2A7F" w:rsidRDefault="000D2A7F" w:rsidP="00DD15FD"/>
    <w:p w14:paraId="4569BD6E" w14:textId="77777777" w:rsidR="00D40F19" w:rsidRDefault="00D40F19" w:rsidP="00D40F19">
      <w:pPr>
        <w:jc w:val="both"/>
        <w:rPr>
          <w:rFonts w:ascii="Times New Roman" w:hAnsi="Times New Roman"/>
          <w:b/>
          <w:sz w:val="28"/>
          <w:szCs w:val="28"/>
        </w:rPr>
      </w:pPr>
    </w:p>
    <w:p w14:paraId="1E4A1C9F" w14:textId="588A1C3A" w:rsidR="00D40F19" w:rsidRDefault="00D40F19" w:rsidP="00D40F19">
      <w:pPr>
        <w:jc w:val="both"/>
        <w:rPr>
          <w:rFonts w:ascii="Times New Roman" w:hAnsi="Times New Roman"/>
          <w:b/>
          <w:sz w:val="28"/>
          <w:szCs w:val="28"/>
        </w:rPr>
      </w:pPr>
      <w:r w:rsidRPr="00017131">
        <w:rPr>
          <w:rFonts w:ascii="Times New Roman" w:hAnsi="Times New Roman"/>
          <w:b/>
          <w:sz w:val="28"/>
          <w:szCs w:val="28"/>
        </w:rPr>
        <w:t>Adaptační plán pro nové děti</w:t>
      </w:r>
    </w:p>
    <w:p w14:paraId="1C38B231" w14:textId="77777777" w:rsidR="00D40F19" w:rsidRPr="00017131" w:rsidRDefault="00D40F19" w:rsidP="00D40F19">
      <w:pPr>
        <w:jc w:val="both"/>
        <w:rPr>
          <w:rFonts w:ascii="Times New Roman" w:hAnsi="Times New Roman"/>
          <w:sz w:val="24"/>
          <w:szCs w:val="24"/>
        </w:rPr>
      </w:pPr>
    </w:p>
    <w:p w14:paraId="4618BEA4" w14:textId="77777777" w:rsidR="00D40F19" w:rsidRPr="002503C8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0" w:name="_11efeuiqh4nt" w:colFirst="0" w:colLast="0"/>
      <w:bookmarkEnd w:id="0"/>
      <w:r w:rsidRPr="002503C8">
        <w:rPr>
          <w:rFonts w:ascii="Times New Roman" w:hAnsi="Times New Roman"/>
          <w:b/>
          <w:bCs/>
          <w:sz w:val="24"/>
          <w:szCs w:val="24"/>
        </w:rPr>
        <w:t>1. Cíle adaptačního plánu:</w:t>
      </w:r>
    </w:p>
    <w:p w14:paraId="3E56864D" w14:textId="77777777" w:rsidR="00D40F19" w:rsidRPr="00017131" w:rsidRDefault="00D40F19" w:rsidP="00D40F19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Umožnit dětem plynulý přechod do MŠ s ohledem na individuální potřeby.</w:t>
      </w:r>
    </w:p>
    <w:p w14:paraId="186B00F5" w14:textId="77777777" w:rsidR="00D40F19" w:rsidRPr="00017131" w:rsidRDefault="00D40F19" w:rsidP="00D40F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Podpořit rodiče v procesu adaptace dítěte.</w:t>
      </w:r>
    </w:p>
    <w:p w14:paraId="5C106755" w14:textId="77777777" w:rsidR="00D40F19" w:rsidRPr="00017131" w:rsidRDefault="00D40F19" w:rsidP="00D40F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Zajistit emoční a sociální pohodu dítěte v novém prostředí.</w:t>
      </w:r>
    </w:p>
    <w:p w14:paraId="7C5907C9" w14:textId="77777777" w:rsidR="00D40F19" w:rsidRPr="00017131" w:rsidRDefault="00D40F19" w:rsidP="00D40F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Postupně dítě začlenit do kolektivu a denního režimu školky.</w:t>
      </w:r>
    </w:p>
    <w:p w14:paraId="7E8C9709" w14:textId="77777777" w:rsidR="00D40F19" w:rsidRPr="00017131" w:rsidRDefault="00D40F19" w:rsidP="00D40F19">
      <w:pPr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Průběžně vyhodnocovat proces adaptace a v případě potřeby jej upravit.</w:t>
      </w:r>
    </w:p>
    <w:p w14:paraId="728B3F8F" w14:textId="77777777" w:rsidR="00D40F19" w:rsidRPr="002503C8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1" w:name="_ruamanpxwmdp" w:colFirst="0" w:colLast="0"/>
      <w:bookmarkEnd w:id="1"/>
      <w:r w:rsidRPr="002503C8">
        <w:rPr>
          <w:rFonts w:ascii="Times New Roman" w:hAnsi="Times New Roman"/>
          <w:b/>
          <w:bCs/>
          <w:sz w:val="24"/>
          <w:szCs w:val="24"/>
        </w:rPr>
        <w:t>2. Časový rámec adaptačního procesu:</w:t>
      </w:r>
    </w:p>
    <w:p w14:paraId="63124490" w14:textId="77777777" w:rsidR="00D40F19" w:rsidRPr="00776D15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2" w:name="_l893upu6zmlx" w:colFirst="0" w:colLast="0"/>
      <w:bookmarkEnd w:id="2"/>
      <w:r w:rsidRPr="00776D15">
        <w:rPr>
          <w:rFonts w:ascii="Times New Roman" w:hAnsi="Times New Roman"/>
          <w:b/>
          <w:bCs/>
          <w:sz w:val="24"/>
          <w:szCs w:val="24"/>
        </w:rPr>
        <w:t>První fáze: Příprava na nástup (červenec–srpen)</w:t>
      </w:r>
    </w:p>
    <w:p w14:paraId="4EDD2CA4" w14:textId="77777777" w:rsidR="00D40F19" w:rsidRPr="00017131" w:rsidRDefault="00D40F19" w:rsidP="00D40F19">
      <w:pPr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Setkání s rodiči (individuální schůzky, informační schůzka).</w:t>
      </w:r>
    </w:p>
    <w:p w14:paraId="160671BD" w14:textId="77777777" w:rsidR="00D40F19" w:rsidRPr="00017131" w:rsidRDefault="00D40F19" w:rsidP="00D40F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Možnost návštěvy školky s rodičem (v rámci prázdninového provozu – max 2 hod/den, dítě si zvyká na prostředí).</w:t>
      </w:r>
    </w:p>
    <w:p w14:paraId="10461131" w14:textId="77777777" w:rsidR="00D40F19" w:rsidRPr="00017131" w:rsidRDefault="00D40F19" w:rsidP="00D40F19">
      <w:pPr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Zjištění důležitých informací o dítěti (vstupní dotazník).</w:t>
      </w:r>
    </w:p>
    <w:p w14:paraId="6B0E3ABF" w14:textId="77777777" w:rsidR="00D40F19" w:rsidRPr="00776D15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3" w:name="_w57jjkhruzf5" w:colFirst="0" w:colLast="0"/>
      <w:bookmarkEnd w:id="3"/>
      <w:r w:rsidRPr="00776D15">
        <w:rPr>
          <w:rFonts w:ascii="Times New Roman" w:hAnsi="Times New Roman"/>
          <w:b/>
          <w:bCs/>
          <w:sz w:val="24"/>
          <w:szCs w:val="24"/>
        </w:rPr>
        <w:t>Druhá fáze: Postupná adaptace (září – první dva týdny)</w:t>
      </w:r>
    </w:p>
    <w:p w14:paraId="1BF0A933" w14:textId="77777777" w:rsidR="00D40F19" w:rsidRPr="00017131" w:rsidRDefault="00D40F19" w:rsidP="00D40F19">
      <w:pPr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Krátké pobyty dětí (postupně se prodlužují dle individuálních potřeb).</w:t>
      </w:r>
    </w:p>
    <w:p w14:paraId="7A97CE15" w14:textId="77777777" w:rsidR="00D40F19" w:rsidRPr="00017131" w:rsidRDefault="00D40F19" w:rsidP="00D40F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 xml:space="preserve">Podpora dítěte klíčovou osobou (každé dítě má </w:t>
      </w:r>
      <w:r>
        <w:rPr>
          <w:rFonts w:ascii="Times New Roman" w:hAnsi="Times New Roman"/>
          <w:bCs/>
          <w:sz w:val="24"/>
          <w:szCs w:val="24"/>
        </w:rPr>
        <w:t>kmenovou</w:t>
      </w:r>
      <w:r w:rsidRPr="00017131">
        <w:rPr>
          <w:rFonts w:ascii="Times New Roman" w:hAnsi="Times New Roman"/>
          <w:bCs/>
          <w:sz w:val="24"/>
          <w:szCs w:val="24"/>
        </w:rPr>
        <w:t xml:space="preserve"> učitelku, která mu pomáhá v adaptaci).</w:t>
      </w:r>
    </w:p>
    <w:p w14:paraId="2CCA038D" w14:textId="77777777" w:rsidR="00D40F19" w:rsidRPr="00017131" w:rsidRDefault="00D40F19" w:rsidP="00D40F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Seznamování s prostředím školky (postupný nástup do MŠ, hrou, prohlídkou, rituály).</w:t>
      </w:r>
    </w:p>
    <w:p w14:paraId="5CF6FEE1" w14:textId="77777777" w:rsidR="00D40F19" w:rsidRPr="00017131" w:rsidRDefault="00D40F19" w:rsidP="00D40F19">
      <w:pPr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 xml:space="preserve">Individuální přístup k dětem (možnost mít oblíbený předmět z domova – </w:t>
      </w:r>
      <w:r>
        <w:rPr>
          <w:rFonts w:ascii="Times New Roman" w:hAnsi="Times New Roman"/>
          <w:bCs/>
          <w:sz w:val="24"/>
          <w:szCs w:val="24"/>
        </w:rPr>
        <w:t>bezpečný</w:t>
      </w:r>
      <w:r w:rsidRPr="00017131">
        <w:rPr>
          <w:rFonts w:ascii="Times New Roman" w:hAnsi="Times New Roman"/>
          <w:bCs/>
          <w:sz w:val="24"/>
          <w:szCs w:val="24"/>
        </w:rPr>
        <w:t>).</w:t>
      </w:r>
    </w:p>
    <w:p w14:paraId="0A9CE298" w14:textId="77777777" w:rsidR="00D40F19" w:rsidRPr="00776D15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4" w:name="_8j22ejn7t7hg" w:colFirst="0" w:colLast="0"/>
      <w:bookmarkEnd w:id="4"/>
      <w:r w:rsidRPr="00776D15">
        <w:rPr>
          <w:rFonts w:ascii="Times New Roman" w:hAnsi="Times New Roman"/>
          <w:b/>
          <w:bCs/>
          <w:sz w:val="24"/>
          <w:szCs w:val="24"/>
        </w:rPr>
        <w:t>Třetí fáze: Stabilizace a plná adaptace (říjen–listopad)</w:t>
      </w:r>
    </w:p>
    <w:p w14:paraId="3FADA76D" w14:textId="77777777" w:rsidR="00D40F19" w:rsidRPr="00017131" w:rsidRDefault="00D40F19" w:rsidP="00D40F19">
      <w:pPr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Dítě je již součástí běžného režimu MŠ.</w:t>
      </w:r>
    </w:p>
    <w:p w14:paraId="03FCE202" w14:textId="77777777" w:rsidR="00D40F19" w:rsidRPr="00017131" w:rsidRDefault="00D40F19" w:rsidP="00D40F1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Posilování vztahů s vrstevníky (skupinové aktivity, společné hry).</w:t>
      </w:r>
    </w:p>
    <w:p w14:paraId="17771F4D" w14:textId="77777777" w:rsidR="00D40F19" w:rsidRPr="00017131" w:rsidRDefault="00D40F19" w:rsidP="00D40F1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Pravidelná komunikace s rodiči (zpětná vazba o průběhu adaptace).</w:t>
      </w:r>
    </w:p>
    <w:p w14:paraId="4FF885C5" w14:textId="77777777" w:rsidR="00D40F19" w:rsidRPr="00017131" w:rsidRDefault="00D40F19" w:rsidP="00D40F19">
      <w:pPr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lastRenderedPageBreak/>
        <w:t>Podpora emoční stability (děti si zvykají na odloučení od rodičů, zapojují se do</w:t>
      </w:r>
      <w:r w:rsidRPr="00017131">
        <w:rPr>
          <w:rFonts w:ascii="Times New Roman" w:hAnsi="Times New Roman"/>
          <w:sz w:val="24"/>
          <w:szCs w:val="24"/>
        </w:rPr>
        <w:t xml:space="preserve"> kolektivu).</w:t>
      </w:r>
    </w:p>
    <w:p w14:paraId="0C30A445" w14:textId="77777777" w:rsidR="00D40F19" w:rsidRPr="002503C8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5" w:name="_nmui5ux5dcec" w:colFirst="0" w:colLast="0"/>
      <w:bookmarkEnd w:id="5"/>
      <w:r w:rsidRPr="002503C8">
        <w:rPr>
          <w:rFonts w:ascii="Times New Roman" w:hAnsi="Times New Roman"/>
          <w:b/>
          <w:bCs/>
          <w:sz w:val="24"/>
          <w:szCs w:val="24"/>
        </w:rPr>
        <w:t>3. Specifické přístupy k jednotlivým dětem:</w:t>
      </w:r>
    </w:p>
    <w:p w14:paraId="411AAC67" w14:textId="77777777" w:rsidR="00D40F19" w:rsidRPr="00776D15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6" w:name="_tybegdbus51j" w:colFirst="0" w:colLast="0"/>
      <w:bookmarkEnd w:id="6"/>
      <w:r w:rsidRPr="00776D15">
        <w:rPr>
          <w:rFonts w:ascii="Times New Roman" w:hAnsi="Times New Roman"/>
          <w:b/>
          <w:bCs/>
          <w:sz w:val="24"/>
          <w:szCs w:val="24"/>
        </w:rPr>
        <w:t>Děti s odlišným mateřským jazykem:</w:t>
      </w:r>
    </w:p>
    <w:p w14:paraId="3754D43E" w14:textId="77777777" w:rsidR="00D40F19" w:rsidRPr="00017131" w:rsidRDefault="00D40F19" w:rsidP="00D40F19">
      <w:pPr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Vizuální podpora (obrázky, piktogramy, jednoduché pokyny).</w:t>
      </w:r>
    </w:p>
    <w:p w14:paraId="4C5F2CC8" w14:textId="77777777" w:rsidR="00D40F19" w:rsidRPr="00017131" w:rsidRDefault="00D40F19" w:rsidP="00D40F1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Začlenění vrstevníků jako průvodců (starší děti pomáhají novým).</w:t>
      </w:r>
    </w:p>
    <w:p w14:paraId="7A45E1D3" w14:textId="77777777" w:rsidR="00D40F19" w:rsidRPr="00017131" w:rsidRDefault="00D40F19" w:rsidP="00D40F19">
      <w:pPr>
        <w:numPr>
          <w:ilvl w:val="0"/>
          <w:numId w:val="7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Spolupráce s rodiči (zapojení jejich jazyka do aktivit, postupné učení češtiny hrou).</w:t>
      </w:r>
    </w:p>
    <w:p w14:paraId="65F54E71" w14:textId="77777777" w:rsidR="00D40F19" w:rsidRPr="00776D15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7" w:name="_xz3ybowkjb42" w:colFirst="0" w:colLast="0"/>
      <w:bookmarkEnd w:id="7"/>
      <w:r w:rsidRPr="00776D15">
        <w:rPr>
          <w:rFonts w:ascii="Times New Roman" w:hAnsi="Times New Roman"/>
          <w:b/>
          <w:bCs/>
          <w:sz w:val="24"/>
          <w:szCs w:val="24"/>
        </w:rPr>
        <w:t>Děti se speciálními vzdělávacími potřebami:</w:t>
      </w:r>
    </w:p>
    <w:p w14:paraId="0ECF2962" w14:textId="77777777" w:rsidR="00D40F19" w:rsidRPr="00017131" w:rsidRDefault="00D40F19" w:rsidP="00D40F19">
      <w:pPr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Individuální adaptační plán dle potřeb dítěte. (ve spolupráci se ZZ)</w:t>
      </w:r>
    </w:p>
    <w:p w14:paraId="3C735065" w14:textId="77777777" w:rsidR="00D40F19" w:rsidRPr="00017131" w:rsidRDefault="00D40F19" w:rsidP="00D40F1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Úzká spolupráce s odborníky (ŠPZ).</w:t>
      </w:r>
    </w:p>
    <w:p w14:paraId="2EE00A95" w14:textId="77777777" w:rsidR="00D40F19" w:rsidRPr="00017131" w:rsidRDefault="00D40F19" w:rsidP="00D40F1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Možnost asistenta pedagoga (pokud je potřeba na základě doporučení ŠPZ).</w:t>
      </w:r>
    </w:p>
    <w:p w14:paraId="6402D270" w14:textId="77777777" w:rsidR="00D40F19" w:rsidRPr="00017131" w:rsidRDefault="00D40F19" w:rsidP="00D40F19">
      <w:pPr>
        <w:numPr>
          <w:ilvl w:val="0"/>
          <w:numId w:val="6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Přizpůsobení prostředí (klidové koutky, podpora senzorické regulace).</w:t>
      </w:r>
    </w:p>
    <w:p w14:paraId="5B500A7F" w14:textId="77777777" w:rsidR="00D40F19" w:rsidRPr="00776D15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8" w:name="_s8oqfucczh6r" w:colFirst="0" w:colLast="0"/>
      <w:bookmarkEnd w:id="8"/>
      <w:r w:rsidRPr="00776D15">
        <w:rPr>
          <w:rFonts w:ascii="Times New Roman" w:hAnsi="Times New Roman"/>
          <w:b/>
          <w:bCs/>
          <w:sz w:val="24"/>
          <w:szCs w:val="24"/>
        </w:rPr>
        <w:t>Děti procházející složitými životními změnami (rozvod, stěhování, ztráta blízkého):</w:t>
      </w:r>
    </w:p>
    <w:p w14:paraId="28AF94FC" w14:textId="77777777" w:rsidR="00D40F19" w:rsidRPr="00017131" w:rsidRDefault="00D40F19" w:rsidP="00D40F19">
      <w:pPr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Empatická podpora učitelů.</w:t>
      </w:r>
    </w:p>
    <w:p w14:paraId="72F36222" w14:textId="77777777" w:rsidR="00D40F19" w:rsidRPr="00017131" w:rsidRDefault="00D40F19" w:rsidP="00D40F1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Stabilní prostředí a předvídatelnost denního režimu.</w:t>
      </w:r>
    </w:p>
    <w:p w14:paraId="7E08A357" w14:textId="77777777" w:rsidR="00D40F19" w:rsidRPr="002503C8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9" w:name="_x88c024qo2wp" w:colFirst="0" w:colLast="0"/>
      <w:bookmarkEnd w:id="9"/>
      <w:r w:rsidRPr="002503C8">
        <w:rPr>
          <w:rFonts w:ascii="Times New Roman" w:hAnsi="Times New Roman"/>
          <w:b/>
          <w:bCs/>
          <w:sz w:val="24"/>
          <w:szCs w:val="24"/>
        </w:rPr>
        <w:t>4. Podpora rodičů/zákonných zástupců/pěstounů:</w:t>
      </w:r>
    </w:p>
    <w:p w14:paraId="2C6F3D83" w14:textId="77777777" w:rsidR="00D40F19" w:rsidRPr="00017131" w:rsidRDefault="00D40F19" w:rsidP="00D40F19">
      <w:pPr>
        <w:numPr>
          <w:ilvl w:val="0"/>
          <w:numId w:val="9"/>
        </w:numPr>
        <w:spacing w:before="24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Individuální konzultace s učiteli (možnost pravidelných setkání).</w:t>
      </w:r>
    </w:p>
    <w:p w14:paraId="42979CA3" w14:textId="77777777" w:rsidR="00D40F19" w:rsidRPr="00017131" w:rsidRDefault="00D40F19" w:rsidP="00D40F1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Týdenní zpětná vazba (Správa MŠ nebo osobního konzultace).</w:t>
      </w:r>
    </w:p>
    <w:p w14:paraId="4D60EF15" w14:textId="77777777" w:rsidR="00D40F19" w:rsidRPr="00017131" w:rsidRDefault="00D40F19" w:rsidP="00D40F19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Možnost postupného zvykání dítěte (rodič může být na z</w:t>
      </w:r>
      <w:r>
        <w:rPr>
          <w:rFonts w:ascii="Times New Roman" w:hAnsi="Times New Roman"/>
          <w:bCs/>
          <w:sz w:val="24"/>
          <w:szCs w:val="24"/>
        </w:rPr>
        <w:t>a</w:t>
      </w:r>
      <w:r w:rsidRPr="00017131">
        <w:rPr>
          <w:rFonts w:ascii="Times New Roman" w:hAnsi="Times New Roman"/>
          <w:bCs/>
          <w:sz w:val="24"/>
          <w:szCs w:val="24"/>
        </w:rPr>
        <w:t>čátku ve třídě – dle domluvy.</w:t>
      </w:r>
    </w:p>
    <w:p w14:paraId="1AC0D89D" w14:textId="77777777" w:rsidR="00D40F19" w:rsidRPr="00017131" w:rsidRDefault="00D40F19" w:rsidP="00D40F19">
      <w:pPr>
        <w:numPr>
          <w:ilvl w:val="0"/>
          <w:numId w:val="9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Zapojení rodičů do aktivit školky (společné akce, workshopy, adaptační dny).</w:t>
      </w:r>
    </w:p>
    <w:p w14:paraId="7342CCA8" w14:textId="77777777" w:rsidR="00D40F19" w:rsidRPr="002503C8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10" w:name="_t4jo5cjtqinu" w:colFirst="0" w:colLast="0"/>
      <w:bookmarkEnd w:id="10"/>
      <w:r w:rsidRPr="002503C8">
        <w:rPr>
          <w:rFonts w:ascii="Times New Roman" w:hAnsi="Times New Roman"/>
          <w:b/>
          <w:bCs/>
          <w:sz w:val="24"/>
          <w:szCs w:val="24"/>
        </w:rPr>
        <w:t>5. Sociální a emoční podpora dítěte v MŠ:</w:t>
      </w:r>
    </w:p>
    <w:p w14:paraId="64B25020" w14:textId="77777777" w:rsidR="00D40F19" w:rsidRPr="00017131" w:rsidRDefault="00D40F19" w:rsidP="00D40F19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Vedení dítěte k budování vztahů (společné hry, kooperativní aktivity).</w:t>
      </w:r>
    </w:p>
    <w:p w14:paraId="27B8C8A6" w14:textId="77777777" w:rsidR="00D40F19" w:rsidRPr="00017131" w:rsidRDefault="00D40F19" w:rsidP="00D40F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Podpora emočního výrazu (povídání o emocích, práce s knihami a hračkami).</w:t>
      </w:r>
    </w:p>
    <w:p w14:paraId="76F646CB" w14:textId="77777777" w:rsidR="00D40F19" w:rsidRPr="00017131" w:rsidRDefault="00D40F19" w:rsidP="00D40F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Rituály pro bezpečí a stabilitu (společné ranní kruhy, rituál loučení).</w:t>
      </w:r>
    </w:p>
    <w:p w14:paraId="6106C651" w14:textId="77777777" w:rsidR="00D40F19" w:rsidRPr="00017131" w:rsidRDefault="00D40F19" w:rsidP="00D40F19">
      <w:pPr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7131">
        <w:rPr>
          <w:rFonts w:ascii="Times New Roman" w:hAnsi="Times New Roman"/>
          <w:bCs/>
          <w:sz w:val="24"/>
          <w:szCs w:val="24"/>
        </w:rPr>
        <w:t>Individuální podpora učitelem (pozorování dítěte a citlivé reakce na jeho potřeby).</w:t>
      </w:r>
    </w:p>
    <w:p w14:paraId="5BF2F2E8" w14:textId="77777777" w:rsidR="00D40F19" w:rsidRPr="002503C8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11" w:name="_ivbvkxaf994" w:colFirst="0" w:colLast="0"/>
      <w:bookmarkEnd w:id="11"/>
      <w:r w:rsidRPr="002503C8">
        <w:rPr>
          <w:rFonts w:ascii="Times New Roman" w:hAnsi="Times New Roman"/>
          <w:b/>
          <w:bCs/>
          <w:sz w:val="24"/>
          <w:szCs w:val="24"/>
        </w:rPr>
        <w:t>6. Vyhodnocení úspěšnosti adaptačního procesu:</w:t>
      </w:r>
    </w:p>
    <w:p w14:paraId="125D9430" w14:textId="77777777" w:rsidR="00D40F19" w:rsidRPr="00017131" w:rsidRDefault="00D40F19" w:rsidP="00D40F19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017131">
        <w:rPr>
          <w:rFonts w:ascii="Times New Roman" w:hAnsi="Times New Roman"/>
          <w:b/>
          <w:sz w:val="24"/>
          <w:szCs w:val="24"/>
        </w:rPr>
        <w:t>Na konci adaptačního období (po 2 měsících):</w:t>
      </w:r>
    </w:p>
    <w:p w14:paraId="2B0AAA1D" w14:textId="77777777" w:rsidR="00D40F19" w:rsidRPr="00017131" w:rsidRDefault="00D40F19" w:rsidP="00D40F19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7131">
        <w:rPr>
          <w:rFonts w:ascii="Times New Roman" w:hAnsi="Times New Roman" w:cs="Times New Roman"/>
        </w:rPr>
        <w:lastRenderedPageBreak/>
        <w:t>Individuální hodnocení dítěte učitelkami (pozorování, zápisky).</w:t>
      </w:r>
    </w:p>
    <w:p w14:paraId="532CE89C" w14:textId="77777777" w:rsidR="00D40F19" w:rsidRPr="00017131" w:rsidRDefault="00D40F19" w:rsidP="00D40F19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7131">
        <w:rPr>
          <w:rFonts w:ascii="Times New Roman" w:hAnsi="Times New Roman" w:cs="Times New Roman"/>
        </w:rPr>
        <w:t>Konzultace s rodiči o průběhu adaptace.</w:t>
      </w:r>
    </w:p>
    <w:p w14:paraId="7CE48CD9" w14:textId="77777777" w:rsidR="00D40F19" w:rsidRPr="00017131" w:rsidRDefault="00D40F19" w:rsidP="00D40F19">
      <w:pPr>
        <w:pStyle w:val="Odstavecseseznamem"/>
        <w:numPr>
          <w:ilvl w:val="0"/>
          <w:numId w:val="10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017131">
        <w:rPr>
          <w:rFonts w:ascii="Times New Roman" w:hAnsi="Times New Roman" w:cs="Times New Roman"/>
        </w:rPr>
        <w:t>Pokud dítě stále vykazuje známky velkého stresu, nastaví se další kroky (prodloužená adaptace, spolupráce s odborníky).</w:t>
      </w:r>
    </w:p>
    <w:p w14:paraId="66FC5B6A" w14:textId="77777777" w:rsidR="00D40F19" w:rsidRPr="00776D15" w:rsidRDefault="00D40F19" w:rsidP="00D40F19">
      <w:pPr>
        <w:rPr>
          <w:rFonts w:ascii="Times New Roman" w:hAnsi="Times New Roman"/>
          <w:b/>
          <w:bCs/>
          <w:sz w:val="24"/>
          <w:szCs w:val="24"/>
        </w:rPr>
      </w:pPr>
      <w:bookmarkStart w:id="12" w:name="_zabzepsu2n7j" w:colFirst="0" w:colLast="0"/>
      <w:bookmarkEnd w:id="12"/>
      <w:r w:rsidRPr="00776D15">
        <w:rPr>
          <w:rFonts w:ascii="Times New Roman" w:hAnsi="Times New Roman"/>
          <w:b/>
          <w:bCs/>
          <w:sz w:val="24"/>
          <w:szCs w:val="24"/>
        </w:rPr>
        <w:t>Způsob vyhodnocení:</w:t>
      </w:r>
    </w:p>
    <w:p w14:paraId="7A4BD1A3" w14:textId="77777777" w:rsidR="00D40F19" w:rsidRPr="00017131" w:rsidRDefault="00D40F19" w:rsidP="00D40F19">
      <w:pPr>
        <w:pStyle w:val="Odstavecseseznamem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bCs/>
        </w:rPr>
      </w:pPr>
      <w:r w:rsidRPr="00017131">
        <w:rPr>
          <w:rFonts w:ascii="Times New Roman" w:hAnsi="Times New Roman" w:cs="Times New Roman"/>
          <w:bCs/>
        </w:rPr>
        <w:t>Pozorování dítěte: Jak se zapojuje do aktivit, zda má kamarády, jak zvládá odloučení.</w:t>
      </w:r>
    </w:p>
    <w:p w14:paraId="49B65C24" w14:textId="77777777" w:rsidR="00D40F19" w:rsidRPr="00017131" w:rsidRDefault="00D40F19" w:rsidP="00D40F19">
      <w:pPr>
        <w:pStyle w:val="Odstavecseseznamem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bCs/>
        </w:rPr>
      </w:pPr>
      <w:r w:rsidRPr="00017131">
        <w:rPr>
          <w:rFonts w:ascii="Times New Roman" w:hAnsi="Times New Roman" w:cs="Times New Roman"/>
          <w:bCs/>
        </w:rPr>
        <w:t>Hodnocení emoční stability: Jak reaguje na odloučení, zda má stabilní náladu ve školce.</w:t>
      </w:r>
    </w:p>
    <w:p w14:paraId="73F9A9B7" w14:textId="77777777" w:rsidR="00D40F19" w:rsidRPr="00017131" w:rsidRDefault="00D40F19" w:rsidP="00D40F19">
      <w:pPr>
        <w:pStyle w:val="Odstavecseseznamem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bCs/>
        </w:rPr>
      </w:pPr>
      <w:r w:rsidRPr="00017131">
        <w:rPr>
          <w:rFonts w:ascii="Times New Roman" w:hAnsi="Times New Roman" w:cs="Times New Roman"/>
          <w:bCs/>
        </w:rPr>
        <w:t>Zpětná vazba rodičů: Jak dítě doma mluví o školce, zda je spokojené.</w:t>
      </w:r>
    </w:p>
    <w:p w14:paraId="4BF0CD1D" w14:textId="77777777" w:rsidR="00D40F19" w:rsidRPr="00017131" w:rsidRDefault="00D40F19" w:rsidP="00D40F19">
      <w:pPr>
        <w:pStyle w:val="Odstavecseseznamem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017131">
        <w:rPr>
          <w:rFonts w:ascii="Times New Roman" w:hAnsi="Times New Roman" w:cs="Times New Roman"/>
          <w:bCs/>
        </w:rPr>
        <w:t>Učitelé a kolektiv: Jak dítě funguje ve vztahu k dospělým v MŠ, jaké potřebuje úpravy</w:t>
      </w:r>
      <w:r w:rsidRPr="00017131">
        <w:rPr>
          <w:rFonts w:ascii="Times New Roman" w:hAnsi="Times New Roman" w:cs="Times New Roman"/>
        </w:rPr>
        <w:t xml:space="preserve"> adaptačního plánu.</w:t>
      </w:r>
    </w:p>
    <w:p w14:paraId="6FF9A048" w14:textId="77777777" w:rsidR="00D40F19" w:rsidRPr="00017131" w:rsidRDefault="00D40F19" w:rsidP="00D40F19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017131">
        <w:rPr>
          <w:rFonts w:ascii="Times New Roman" w:hAnsi="Times New Roman"/>
          <w:sz w:val="24"/>
          <w:szCs w:val="24"/>
        </w:rPr>
        <w:t>Pokud je adaptace úspěšná, dítě pokračuje v běžném režimu. Pokud je adaptace obtížná, nastaví se další kroky podpory.</w:t>
      </w:r>
    </w:p>
    <w:p w14:paraId="3EBE1C22" w14:textId="77777777" w:rsidR="00D40F19" w:rsidRPr="00DD15FD" w:rsidRDefault="00D40F19" w:rsidP="00DD15FD"/>
    <w:sectPr w:rsidR="00D40F19" w:rsidRPr="00DD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B7D15"/>
    <w:multiLevelType w:val="multilevel"/>
    <w:tmpl w:val="84286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E53927"/>
    <w:multiLevelType w:val="multilevel"/>
    <w:tmpl w:val="0014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983442"/>
    <w:multiLevelType w:val="multilevel"/>
    <w:tmpl w:val="7DEC2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006591"/>
    <w:multiLevelType w:val="multilevel"/>
    <w:tmpl w:val="D3BC6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037B1B"/>
    <w:multiLevelType w:val="multilevel"/>
    <w:tmpl w:val="0A8E6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09505C"/>
    <w:multiLevelType w:val="multilevel"/>
    <w:tmpl w:val="1666B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3C3534"/>
    <w:multiLevelType w:val="hybridMultilevel"/>
    <w:tmpl w:val="9CD8AA6C"/>
    <w:lvl w:ilvl="0" w:tplc="4396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64DF9"/>
    <w:multiLevelType w:val="multilevel"/>
    <w:tmpl w:val="F7F06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AB4AD7"/>
    <w:multiLevelType w:val="hybridMultilevel"/>
    <w:tmpl w:val="BC50E530"/>
    <w:lvl w:ilvl="0" w:tplc="4396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87E9C"/>
    <w:multiLevelType w:val="multilevel"/>
    <w:tmpl w:val="D362C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446B04"/>
    <w:multiLevelType w:val="multilevel"/>
    <w:tmpl w:val="0EBA3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4417231">
    <w:abstractNumId w:val="9"/>
  </w:num>
  <w:num w:numId="2" w16cid:durableId="457647231">
    <w:abstractNumId w:val="0"/>
  </w:num>
  <w:num w:numId="3" w16cid:durableId="735738263">
    <w:abstractNumId w:val="2"/>
  </w:num>
  <w:num w:numId="4" w16cid:durableId="1629386587">
    <w:abstractNumId w:val="4"/>
  </w:num>
  <w:num w:numId="5" w16cid:durableId="1699237953">
    <w:abstractNumId w:val="7"/>
  </w:num>
  <w:num w:numId="6" w16cid:durableId="2142922003">
    <w:abstractNumId w:val="1"/>
  </w:num>
  <w:num w:numId="7" w16cid:durableId="1556509511">
    <w:abstractNumId w:val="3"/>
  </w:num>
  <w:num w:numId="8" w16cid:durableId="675230361">
    <w:abstractNumId w:val="10"/>
  </w:num>
  <w:num w:numId="9" w16cid:durableId="1633634204">
    <w:abstractNumId w:val="5"/>
  </w:num>
  <w:num w:numId="10" w16cid:durableId="26876047">
    <w:abstractNumId w:val="6"/>
  </w:num>
  <w:num w:numId="11" w16cid:durableId="1794518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FD"/>
    <w:rsid w:val="000D2A7F"/>
    <w:rsid w:val="009210A6"/>
    <w:rsid w:val="00BB714E"/>
    <w:rsid w:val="00D40F19"/>
    <w:rsid w:val="00DD15FD"/>
    <w:rsid w:val="00F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1736"/>
  <w15:chartTrackingRefBased/>
  <w15:docId w15:val="{DDAB595E-C0A1-46D9-B971-F258576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5F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5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5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5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5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5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5F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5F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5F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5F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5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5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5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5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5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5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5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5F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5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5F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5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5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5F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D15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D15F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Žitná</dc:creator>
  <cp:keywords/>
  <dc:description/>
  <cp:lastModifiedBy>Hana Žitná</cp:lastModifiedBy>
  <cp:revision>2</cp:revision>
  <dcterms:created xsi:type="dcterms:W3CDTF">2025-06-27T08:44:00Z</dcterms:created>
  <dcterms:modified xsi:type="dcterms:W3CDTF">2025-06-27T08:44:00Z</dcterms:modified>
</cp:coreProperties>
</file>